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07240701026814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№18810507240701026814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0412365400665009202520117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